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A0" w:firstRow="1" w:lastRow="0" w:firstColumn="1" w:lastColumn="0" w:noHBand="0" w:noVBand="0"/>
      </w:tblPr>
      <w:tblGrid>
        <w:gridCol w:w="15441"/>
      </w:tblGrid>
      <w:tr w:rsidR="00E56940" w:rsidRPr="00F736C8" w14:paraId="7C3058B1" w14:textId="77777777" w:rsidTr="00FF52D0">
        <w:tc>
          <w:tcPr>
            <w:tcW w:w="5000" w:type="pct"/>
            <w:shd w:val="clear" w:color="auto" w:fill="D9D9D9" w:themeFill="background1" w:themeFillShade="D9"/>
          </w:tcPr>
          <w:p w14:paraId="2E65385F" w14:textId="3C281E49" w:rsidR="00E56940" w:rsidRPr="00F736C8" w:rsidRDefault="00FF52D0" w:rsidP="00FF52D0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</w: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</w: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DRON ROZPOZNAWCZY – ZAWARTOŚĆ ZESTAWU</w:t>
            </w:r>
          </w:p>
        </w:tc>
      </w:tr>
      <w:tr w:rsidR="00E56940" w:rsidRPr="00F736C8" w14:paraId="5C4C5CBA" w14:textId="77777777" w:rsidTr="00FF52D0">
        <w:tc>
          <w:tcPr>
            <w:tcW w:w="5000" w:type="pct"/>
            <w:shd w:val="clear" w:color="auto" w:fill="auto"/>
          </w:tcPr>
          <w:p w14:paraId="6036899B" w14:textId="2EA7D3E8" w:rsidR="00E56940" w:rsidRPr="00F736C8" w:rsidRDefault="00D23461" w:rsidP="00FF52D0">
            <w:pPr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Dron o następujących parametrach</w:t>
            </w:r>
          </w:p>
        </w:tc>
      </w:tr>
      <w:tr w:rsidR="00D23461" w:rsidRPr="00F736C8" w14:paraId="0022E95A" w14:textId="77777777" w:rsidTr="00FF52D0">
        <w:tc>
          <w:tcPr>
            <w:tcW w:w="5000" w:type="pct"/>
            <w:shd w:val="clear" w:color="auto" w:fill="auto"/>
          </w:tcPr>
          <w:p w14:paraId="0813F176" w14:textId="04FCD7CD" w:rsidR="00D23461" w:rsidRPr="00F736C8" w:rsidRDefault="00D23461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>Praca w dwóch trybach: sportowy [S] / normalny [N]</w:t>
            </w:r>
          </w:p>
        </w:tc>
      </w:tr>
      <w:tr w:rsidR="006F479E" w:rsidRPr="00F736C8" w14:paraId="1808E643" w14:textId="77777777" w:rsidTr="00FF52D0">
        <w:tc>
          <w:tcPr>
            <w:tcW w:w="5000" w:type="pct"/>
            <w:shd w:val="clear" w:color="auto" w:fill="auto"/>
          </w:tcPr>
          <w:p w14:paraId="4D141F7D" w14:textId="00665036" w:rsidR="006F479E" w:rsidRPr="00F736C8" w:rsidRDefault="00D23461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>masa startowa: max. 1100 g.</w:t>
            </w:r>
          </w:p>
        </w:tc>
      </w:tr>
      <w:tr w:rsidR="00D23461" w:rsidRPr="00F736C8" w14:paraId="0EA86461" w14:textId="77777777" w:rsidTr="00FF52D0">
        <w:tc>
          <w:tcPr>
            <w:tcW w:w="5000" w:type="pct"/>
            <w:shd w:val="clear" w:color="auto" w:fill="auto"/>
          </w:tcPr>
          <w:p w14:paraId="74843313" w14:textId="78F90F47" w:rsidR="00D23461" w:rsidRPr="00F736C8" w:rsidRDefault="00D23461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>masa netto: max. 1000 g.</w:t>
            </w:r>
          </w:p>
        </w:tc>
      </w:tr>
      <w:tr w:rsidR="00D23461" w:rsidRPr="00F736C8" w14:paraId="793923C6" w14:textId="77777777" w:rsidTr="00FF52D0">
        <w:tc>
          <w:tcPr>
            <w:tcW w:w="5000" w:type="pct"/>
            <w:shd w:val="clear" w:color="auto" w:fill="auto"/>
          </w:tcPr>
          <w:p w14:paraId="31D2A60E" w14:textId="2767591F" w:rsidR="00D23461" w:rsidRPr="00F736C8" w:rsidRDefault="00D23461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>maksymalne wymiary po rozłożeniu śmigieł (długość x szerokość x wysokość): nie większe niż: 350 × 285 × 140 mm</w:t>
            </w:r>
          </w:p>
        </w:tc>
      </w:tr>
      <w:tr w:rsidR="00D23461" w:rsidRPr="00F736C8" w14:paraId="5B1C95EC" w14:textId="77777777" w:rsidTr="00FF52D0">
        <w:tc>
          <w:tcPr>
            <w:tcW w:w="5000" w:type="pct"/>
            <w:shd w:val="clear" w:color="auto" w:fill="auto"/>
          </w:tcPr>
          <w:p w14:paraId="2BA459FA" w14:textId="6A88E4AB" w:rsidR="00D23461" w:rsidRPr="00F736C8" w:rsidRDefault="00D23461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>przekątna: nie większa niż 400 mm</w:t>
            </w:r>
          </w:p>
        </w:tc>
      </w:tr>
      <w:tr w:rsidR="00D23461" w:rsidRPr="00F736C8" w14:paraId="69E5A5AA" w14:textId="77777777" w:rsidTr="00FF52D0">
        <w:tc>
          <w:tcPr>
            <w:tcW w:w="5000" w:type="pct"/>
            <w:shd w:val="clear" w:color="auto" w:fill="auto"/>
          </w:tcPr>
          <w:p w14:paraId="007D81B5" w14:textId="6820A2B8" w:rsidR="00D23461" w:rsidRPr="00F736C8" w:rsidRDefault="00D23461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>czas lotu: max. 45 min.</w:t>
            </w:r>
          </w:p>
        </w:tc>
      </w:tr>
      <w:tr w:rsidR="00D23461" w:rsidRPr="00F736C8" w14:paraId="5A0925A0" w14:textId="77777777" w:rsidTr="00FF52D0">
        <w:tc>
          <w:tcPr>
            <w:tcW w:w="5000" w:type="pct"/>
            <w:shd w:val="clear" w:color="auto" w:fill="auto"/>
          </w:tcPr>
          <w:p w14:paraId="32509FA4" w14:textId="6B2FF075" w:rsidR="00D23461" w:rsidRPr="00F736C8" w:rsidRDefault="00D23461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>Odległość lotu: max. 35 km</w:t>
            </w:r>
          </w:p>
        </w:tc>
      </w:tr>
      <w:tr w:rsidR="00D23461" w:rsidRPr="00F736C8" w14:paraId="5EE42037" w14:textId="77777777" w:rsidTr="00FF52D0">
        <w:tc>
          <w:tcPr>
            <w:tcW w:w="5000" w:type="pct"/>
            <w:shd w:val="clear" w:color="auto" w:fill="auto"/>
          </w:tcPr>
          <w:p w14:paraId="7E3F5671" w14:textId="25BA883E" w:rsidR="00D23461" w:rsidRPr="00F736C8" w:rsidRDefault="00D23461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>Zakres temperaturowy pracy: nie mniej niż -10 st. i nie więcej niż + 40 st. (w skali Celsjusza)</w:t>
            </w:r>
          </w:p>
        </w:tc>
      </w:tr>
      <w:tr w:rsidR="00D23461" w:rsidRPr="00F736C8" w14:paraId="5FFC5810" w14:textId="77777777" w:rsidTr="00FF52D0">
        <w:tc>
          <w:tcPr>
            <w:tcW w:w="5000" w:type="pct"/>
            <w:shd w:val="clear" w:color="auto" w:fill="auto"/>
          </w:tcPr>
          <w:p w14:paraId="1A0C2BE3" w14:textId="33BC5E3C" w:rsidR="00D23461" w:rsidRPr="00F736C8" w:rsidRDefault="00D23461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>Kąt nachylenia: max. 30 st. [N] / 35 st. [S]</w:t>
            </w:r>
          </w:p>
        </w:tc>
      </w:tr>
      <w:tr w:rsidR="00FF52D0" w:rsidRPr="00F736C8" w14:paraId="4524DE96" w14:textId="77777777" w:rsidTr="00FF52D0">
        <w:tc>
          <w:tcPr>
            <w:tcW w:w="5000" w:type="pct"/>
            <w:shd w:val="clear" w:color="auto" w:fill="auto"/>
          </w:tcPr>
          <w:p w14:paraId="499DC895" w14:textId="540DFD37" w:rsidR="00FF52D0" w:rsidRPr="00F736C8" w:rsidRDefault="00FF52D0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>Odporność na wiatr: do 12 m/s</w:t>
            </w:r>
          </w:p>
        </w:tc>
      </w:tr>
      <w:tr w:rsidR="00FF52D0" w:rsidRPr="00F736C8" w14:paraId="7B302921" w14:textId="77777777" w:rsidTr="00FF52D0">
        <w:tc>
          <w:tcPr>
            <w:tcW w:w="5000" w:type="pct"/>
            <w:shd w:val="clear" w:color="auto" w:fill="auto"/>
          </w:tcPr>
          <w:p w14:paraId="294946DC" w14:textId="0574B104" w:rsidR="00FF52D0" w:rsidRPr="00F736C8" w:rsidRDefault="00FF52D0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 xml:space="preserve">Obsługiwane systemy GNSS: co najmniej GPS, Galileo, </w:t>
            </w:r>
            <w:proofErr w:type="spellStart"/>
            <w:r w:rsidRPr="00F736C8">
              <w:rPr>
                <w:rFonts w:ascii="Times New Roman" w:hAnsi="Times New Roman" w:cs="Times New Roman"/>
                <w:color w:val="000000"/>
              </w:rPr>
              <w:t>BeiDou</w:t>
            </w:r>
            <w:proofErr w:type="spellEnd"/>
            <w:r w:rsidRPr="00F736C8">
              <w:rPr>
                <w:rFonts w:ascii="Times New Roman" w:hAnsi="Times New Roman" w:cs="Times New Roman"/>
                <w:color w:val="000000"/>
              </w:rPr>
              <w:t>, GLONASS</w:t>
            </w:r>
          </w:p>
        </w:tc>
      </w:tr>
      <w:tr w:rsidR="00B249C5" w:rsidRPr="00F736C8" w14:paraId="62185B27" w14:textId="77777777" w:rsidTr="00FF52D0">
        <w:tc>
          <w:tcPr>
            <w:tcW w:w="5000" w:type="pct"/>
            <w:shd w:val="clear" w:color="auto" w:fill="auto"/>
          </w:tcPr>
          <w:p w14:paraId="59490A2E" w14:textId="070F4DDF" w:rsidR="00B249C5" w:rsidRPr="00F736C8" w:rsidRDefault="00B249C5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>Wbudowany czujnik światła</w:t>
            </w:r>
          </w:p>
        </w:tc>
      </w:tr>
      <w:tr w:rsidR="00FF52D0" w:rsidRPr="00F736C8" w14:paraId="4E9E1B48" w14:textId="77777777" w:rsidTr="00FF52D0">
        <w:tc>
          <w:tcPr>
            <w:tcW w:w="5000" w:type="pct"/>
            <w:shd w:val="clear" w:color="auto" w:fill="auto"/>
          </w:tcPr>
          <w:p w14:paraId="651AC255" w14:textId="104E51DD" w:rsidR="00FF52D0" w:rsidRPr="00F736C8" w:rsidRDefault="00FF52D0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 xml:space="preserve">Wbudowany wskaźnik ostrzegawczy </w:t>
            </w:r>
          </w:p>
        </w:tc>
      </w:tr>
      <w:tr w:rsidR="00B249C5" w:rsidRPr="00F736C8" w14:paraId="178C53DE" w14:textId="77777777" w:rsidTr="00FF52D0">
        <w:tc>
          <w:tcPr>
            <w:tcW w:w="5000" w:type="pct"/>
            <w:shd w:val="clear" w:color="auto" w:fill="auto"/>
          </w:tcPr>
          <w:p w14:paraId="1E8CB870" w14:textId="3E79CC96" w:rsidR="00B249C5" w:rsidRPr="00F736C8" w:rsidRDefault="00B249C5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lastRenderedPageBreak/>
              <w:t>1 szt. Kamera RGB min. 20 MP,</w:t>
            </w:r>
            <w:r w:rsidR="00FF52D0" w:rsidRPr="00F736C8">
              <w:rPr>
                <w:rFonts w:ascii="Times New Roman" w:hAnsi="Times New Roman" w:cs="Times New Roman"/>
                <w:color w:val="000000"/>
              </w:rPr>
              <w:t xml:space="preserve"> format zdjęć: JPEG/DNG, format video: MP4</w:t>
            </w:r>
            <w:r w:rsidRPr="00F736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B249C5" w:rsidRPr="00F736C8" w14:paraId="5CE37E2A" w14:textId="77777777" w:rsidTr="00FF52D0">
        <w:tc>
          <w:tcPr>
            <w:tcW w:w="5000" w:type="pct"/>
            <w:shd w:val="clear" w:color="auto" w:fill="auto"/>
          </w:tcPr>
          <w:p w14:paraId="7565C92B" w14:textId="67D5A509" w:rsidR="00B249C5" w:rsidRPr="00F736C8" w:rsidRDefault="00DD5E5D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 xml:space="preserve">1 szt. Kamera </w:t>
            </w:r>
            <w:proofErr w:type="spellStart"/>
            <w:r w:rsidRPr="00F736C8">
              <w:rPr>
                <w:rFonts w:ascii="Times New Roman" w:hAnsi="Times New Roman" w:cs="Times New Roman"/>
                <w:color w:val="000000"/>
              </w:rPr>
              <w:t>multispektralna</w:t>
            </w:r>
            <w:proofErr w:type="spellEnd"/>
            <w:r w:rsidRPr="00F736C8">
              <w:rPr>
                <w:rFonts w:ascii="Times New Roman" w:hAnsi="Times New Roman" w:cs="Times New Roman"/>
                <w:color w:val="000000"/>
              </w:rPr>
              <w:t xml:space="preserve"> min. 5 MP</w:t>
            </w:r>
            <w:r w:rsidR="00FF52D0" w:rsidRPr="00F736C8">
              <w:rPr>
                <w:rFonts w:ascii="Times New Roman" w:hAnsi="Times New Roman" w:cs="Times New Roman"/>
                <w:color w:val="000000"/>
              </w:rPr>
              <w:t>,</w:t>
            </w:r>
            <w:r w:rsidR="00EF7D23" w:rsidRPr="00F736C8">
              <w:rPr>
                <w:rFonts w:ascii="Times New Roman" w:hAnsi="Times New Roman" w:cs="Times New Roman"/>
                <w:color w:val="000000"/>
              </w:rPr>
              <w:t xml:space="preserve"> rozmiar obrazu: min. 2592x1944,</w:t>
            </w:r>
            <w:r w:rsidR="00FF52D0" w:rsidRPr="00F736C8">
              <w:rPr>
                <w:rFonts w:ascii="Times New Roman" w:hAnsi="Times New Roman" w:cs="Times New Roman"/>
                <w:color w:val="000000"/>
              </w:rPr>
              <w:t xml:space="preserve"> format zdjęć: TIFF, format video: MP4</w:t>
            </w:r>
            <w:r w:rsidR="00EF7D23" w:rsidRPr="00F736C8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</w:tc>
      </w:tr>
      <w:tr w:rsidR="00EF7D23" w:rsidRPr="00F736C8" w14:paraId="598BBDBA" w14:textId="77777777" w:rsidTr="00FF52D0">
        <w:tc>
          <w:tcPr>
            <w:tcW w:w="5000" w:type="pct"/>
            <w:shd w:val="clear" w:color="auto" w:fill="auto"/>
          </w:tcPr>
          <w:p w14:paraId="00D72AA5" w14:textId="2583A834" w:rsidR="00EF7D23" w:rsidRPr="00F736C8" w:rsidRDefault="00EF7D23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 xml:space="preserve">Rozdzielczość video kamery </w:t>
            </w:r>
            <w:proofErr w:type="spellStart"/>
            <w:r w:rsidRPr="00F736C8">
              <w:rPr>
                <w:rFonts w:ascii="Times New Roman" w:hAnsi="Times New Roman" w:cs="Times New Roman"/>
                <w:color w:val="000000"/>
              </w:rPr>
              <w:t>multispektralnej</w:t>
            </w:r>
            <w:proofErr w:type="spellEnd"/>
            <w:r w:rsidRPr="00F736C8">
              <w:rPr>
                <w:rFonts w:ascii="Times New Roman" w:hAnsi="Times New Roman" w:cs="Times New Roman"/>
                <w:color w:val="000000"/>
              </w:rPr>
              <w:t>: nie mniejsza niż H.264: FHD: 1920 x 1080@30fps; Treść wideo: NDVI/GNDVI/NDRE</w:t>
            </w:r>
          </w:p>
        </w:tc>
      </w:tr>
      <w:tr w:rsidR="00B249C5" w:rsidRPr="00F736C8" w14:paraId="60D9837B" w14:textId="77777777" w:rsidTr="00FF52D0">
        <w:tc>
          <w:tcPr>
            <w:tcW w:w="5000" w:type="pct"/>
            <w:shd w:val="clear" w:color="auto" w:fill="auto"/>
          </w:tcPr>
          <w:p w14:paraId="308B08B3" w14:textId="7B7A72F1" w:rsidR="00B249C5" w:rsidRPr="00F736C8" w:rsidRDefault="00B249C5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 xml:space="preserve">Wielokierunkowy system widzenia dwusensorowego, z czujnikiem podczerwieni w dolnej części </w:t>
            </w:r>
            <w:proofErr w:type="spellStart"/>
            <w:r w:rsidRPr="00F736C8">
              <w:rPr>
                <w:rFonts w:ascii="Times New Roman" w:hAnsi="Times New Roman" w:cs="Times New Roman"/>
                <w:color w:val="000000"/>
              </w:rPr>
              <w:t>drona</w:t>
            </w:r>
            <w:proofErr w:type="spellEnd"/>
          </w:p>
        </w:tc>
      </w:tr>
      <w:tr w:rsidR="00B249C5" w:rsidRPr="00F736C8" w14:paraId="5941FF92" w14:textId="77777777" w:rsidTr="00FF52D0">
        <w:tc>
          <w:tcPr>
            <w:tcW w:w="5000" w:type="pct"/>
            <w:shd w:val="clear" w:color="auto" w:fill="auto"/>
          </w:tcPr>
          <w:p w14:paraId="2D776A9E" w14:textId="614EF81D" w:rsidR="00B249C5" w:rsidRPr="00F736C8" w:rsidRDefault="00B249C5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 xml:space="preserve">Akumulator o pojemności min. 5000 </w:t>
            </w:r>
            <w:proofErr w:type="spellStart"/>
            <w:r w:rsidRPr="00F736C8">
              <w:rPr>
                <w:rFonts w:ascii="Times New Roman" w:hAnsi="Times New Roman" w:cs="Times New Roman"/>
                <w:color w:val="000000"/>
              </w:rPr>
              <w:t>mAh</w:t>
            </w:r>
            <w:proofErr w:type="spellEnd"/>
          </w:p>
        </w:tc>
      </w:tr>
      <w:tr w:rsidR="002654D5" w:rsidRPr="00F736C8" w14:paraId="78FCE173" w14:textId="77777777" w:rsidTr="00FF52D0">
        <w:tc>
          <w:tcPr>
            <w:tcW w:w="5000" w:type="pct"/>
            <w:shd w:val="clear" w:color="auto" w:fill="auto"/>
          </w:tcPr>
          <w:p w14:paraId="7E50B356" w14:textId="2317BFD7" w:rsidR="002654D5" w:rsidRPr="00F736C8" w:rsidRDefault="002654D5" w:rsidP="00FF52D0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rPr>
                <w:rFonts w:ascii="Times New Roman" w:hAnsi="Times New Roman" w:cs="Times New Roman"/>
                <w:color w:val="000000"/>
              </w:rPr>
            </w:pPr>
            <w:r w:rsidRPr="00F736C8">
              <w:rPr>
                <w:rFonts w:ascii="Times New Roman" w:hAnsi="Times New Roman" w:cs="Times New Roman"/>
                <w:color w:val="000000"/>
              </w:rPr>
              <w:t xml:space="preserve">Typ ogniwa akumulatora: </w:t>
            </w:r>
            <w:proofErr w:type="spellStart"/>
            <w:r w:rsidRPr="00F736C8">
              <w:rPr>
                <w:rFonts w:ascii="Times New Roman" w:hAnsi="Times New Roman" w:cs="Times New Roman"/>
                <w:color w:val="000000"/>
              </w:rPr>
              <w:t>LiPo</w:t>
            </w:r>
            <w:proofErr w:type="spellEnd"/>
          </w:p>
        </w:tc>
      </w:tr>
      <w:tr w:rsidR="000451AA" w:rsidRPr="00F736C8" w14:paraId="7FF437A3" w14:textId="77777777" w:rsidTr="00FF52D0">
        <w:tc>
          <w:tcPr>
            <w:tcW w:w="5000" w:type="pct"/>
            <w:shd w:val="clear" w:color="auto" w:fill="auto"/>
          </w:tcPr>
          <w:p w14:paraId="68AF347D" w14:textId="37AF8AF2" w:rsidR="000451AA" w:rsidRPr="00F736C8" w:rsidRDefault="00D23461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Moduł RTK</w:t>
            </w:r>
          </w:p>
        </w:tc>
      </w:tr>
      <w:tr w:rsidR="00D23461" w:rsidRPr="00F736C8" w14:paraId="7BA9BFB6" w14:textId="77777777" w:rsidTr="00FF52D0">
        <w:tc>
          <w:tcPr>
            <w:tcW w:w="5000" w:type="pct"/>
            <w:shd w:val="clear" w:color="auto" w:fill="auto"/>
          </w:tcPr>
          <w:p w14:paraId="388905A1" w14:textId="04ECB4EA" w:rsidR="00D23461" w:rsidRPr="00F736C8" w:rsidRDefault="00D23461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szt. – para zapasowych śmigieł</w:t>
            </w:r>
          </w:p>
        </w:tc>
      </w:tr>
      <w:tr w:rsidR="000451AA" w:rsidRPr="00F736C8" w14:paraId="67B38DDE" w14:textId="77777777" w:rsidTr="00FF52D0">
        <w:tc>
          <w:tcPr>
            <w:tcW w:w="5000" w:type="pct"/>
            <w:shd w:val="clear" w:color="auto" w:fill="auto"/>
          </w:tcPr>
          <w:p w14:paraId="4B7267F6" w14:textId="0AFD30A9" w:rsidR="000451AA" w:rsidRPr="00F736C8" w:rsidRDefault="00D23461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Aparatura sterująca kompatybilna z dronem</w:t>
            </w:r>
            <w:r w:rsidR="00B249C5"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3-osiowy </w:t>
            </w:r>
            <w:proofErr w:type="spellStart"/>
            <w:r w:rsidR="00B249C5"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gimbal</w:t>
            </w:r>
            <w:proofErr w:type="spellEnd"/>
            <w:r w:rsidR="00B249C5"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mechaniczny</w:t>
            </w:r>
          </w:p>
        </w:tc>
      </w:tr>
      <w:tr w:rsidR="00FF52D0" w:rsidRPr="00F736C8" w14:paraId="56AFAF47" w14:textId="77777777" w:rsidTr="00FF52D0">
        <w:tc>
          <w:tcPr>
            <w:tcW w:w="5000" w:type="pct"/>
            <w:shd w:val="clear" w:color="auto" w:fill="auto"/>
          </w:tcPr>
          <w:p w14:paraId="7760C698" w14:textId="5306CE32" w:rsidR="00FF52D0" w:rsidRPr="00F736C8" w:rsidRDefault="00FF52D0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 – hub ładowania</w:t>
            </w:r>
          </w:p>
        </w:tc>
      </w:tr>
      <w:tr w:rsidR="000451AA" w:rsidRPr="00F736C8" w14:paraId="58A25159" w14:textId="77777777" w:rsidTr="00FF52D0">
        <w:tc>
          <w:tcPr>
            <w:tcW w:w="5000" w:type="pct"/>
            <w:shd w:val="clear" w:color="auto" w:fill="auto"/>
          </w:tcPr>
          <w:p w14:paraId="271B2D37" w14:textId="7045B2D1" w:rsidR="00D23461" w:rsidRPr="00F736C8" w:rsidRDefault="00D23461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Ładowarka sieciowa</w:t>
            </w:r>
            <w:r w:rsidR="002654D5"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moc wyjściowa min. 100W</w:t>
            </w:r>
          </w:p>
        </w:tc>
      </w:tr>
      <w:tr w:rsidR="000451AA" w:rsidRPr="00F736C8" w14:paraId="60F6DC64" w14:textId="77777777" w:rsidTr="00FF52D0">
        <w:tc>
          <w:tcPr>
            <w:tcW w:w="5000" w:type="pct"/>
            <w:shd w:val="clear" w:color="auto" w:fill="auto"/>
          </w:tcPr>
          <w:p w14:paraId="159A713D" w14:textId="26C49205" w:rsidR="00D23461" w:rsidRPr="00F736C8" w:rsidRDefault="00D23461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szt. – kabel do ładowarki</w:t>
            </w:r>
          </w:p>
        </w:tc>
      </w:tr>
      <w:tr w:rsidR="000451AA" w:rsidRPr="00F736C8" w14:paraId="7A78B1F9" w14:textId="77777777" w:rsidTr="00FF52D0">
        <w:tc>
          <w:tcPr>
            <w:tcW w:w="5000" w:type="pct"/>
            <w:shd w:val="clear" w:color="auto" w:fill="auto"/>
          </w:tcPr>
          <w:p w14:paraId="5D127B06" w14:textId="664FC533" w:rsidR="000451AA" w:rsidRPr="00F736C8" w:rsidRDefault="00D23461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Kabel zasilania</w:t>
            </w:r>
          </w:p>
        </w:tc>
      </w:tr>
      <w:tr w:rsidR="000451AA" w:rsidRPr="00F736C8" w14:paraId="4B21E051" w14:textId="77777777" w:rsidTr="00FF52D0">
        <w:tc>
          <w:tcPr>
            <w:tcW w:w="5000" w:type="pct"/>
            <w:shd w:val="clear" w:color="auto" w:fill="auto"/>
          </w:tcPr>
          <w:p w14:paraId="49AB4925" w14:textId="450B5AAE" w:rsidR="000451AA" w:rsidRPr="00F736C8" w:rsidRDefault="00D23461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Osłona kamery</w:t>
            </w:r>
          </w:p>
        </w:tc>
      </w:tr>
      <w:tr w:rsidR="000451AA" w:rsidRPr="00F736C8" w14:paraId="10B4B9E7" w14:textId="77777777" w:rsidTr="00FF52D0">
        <w:tc>
          <w:tcPr>
            <w:tcW w:w="5000" w:type="pct"/>
            <w:shd w:val="clear" w:color="auto" w:fill="auto"/>
          </w:tcPr>
          <w:p w14:paraId="43864292" w14:textId="42D3D105" w:rsidR="000451AA" w:rsidRPr="00F736C8" w:rsidRDefault="00D23461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Walizka transportowa</w:t>
            </w:r>
          </w:p>
        </w:tc>
      </w:tr>
      <w:tr w:rsidR="000451AA" w:rsidRPr="00F736C8" w14:paraId="6DBB6392" w14:textId="77777777" w:rsidTr="00FF52D0">
        <w:tc>
          <w:tcPr>
            <w:tcW w:w="5000" w:type="pct"/>
            <w:shd w:val="clear" w:color="auto" w:fill="auto"/>
          </w:tcPr>
          <w:p w14:paraId="0B62F0C5" w14:textId="6AAB699B" w:rsidR="000451AA" w:rsidRPr="00F736C8" w:rsidRDefault="00D23461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Zestaw wymiennych akumulatorów</w:t>
            </w:r>
          </w:p>
        </w:tc>
      </w:tr>
      <w:tr w:rsidR="000451AA" w:rsidRPr="00F736C8" w14:paraId="52DA684E" w14:textId="77777777" w:rsidTr="00FF52D0">
        <w:tc>
          <w:tcPr>
            <w:tcW w:w="5000" w:type="pct"/>
            <w:shd w:val="clear" w:color="auto" w:fill="auto"/>
          </w:tcPr>
          <w:p w14:paraId="6A8D8955" w14:textId="6F36D6DD" w:rsidR="000451AA" w:rsidRPr="00F736C8" w:rsidRDefault="00D23461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Karta pamięci o pojemności min. </w:t>
            </w:r>
            <w:r w:rsidR="00FF52D0"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GB</w:t>
            </w:r>
          </w:p>
        </w:tc>
      </w:tr>
      <w:tr w:rsidR="000451AA" w:rsidRPr="00F736C8" w14:paraId="51489BB2" w14:textId="77777777" w:rsidTr="00FF52D0">
        <w:tc>
          <w:tcPr>
            <w:tcW w:w="5000" w:type="pct"/>
            <w:shd w:val="clear" w:color="auto" w:fill="auto"/>
          </w:tcPr>
          <w:p w14:paraId="79551D0E" w14:textId="27022E62" w:rsidR="000451AA" w:rsidRPr="00F736C8" w:rsidRDefault="00D23461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Lądowisko dla </w:t>
            </w:r>
            <w:proofErr w:type="spellStart"/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drona</w:t>
            </w:r>
            <w:proofErr w:type="spellEnd"/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 rozmiarze nie mniejszym niż 110 cm</w:t>
            </w:r>
          </w:p>
        </w:tc>
      </w:tr>
      <w:tr w:rsidR="00FF52D0" w:rsidRPr="00F736C8" w14:paraId="4924B4AF" w14:textId="77777777" w:rsidTr="00FF52D0">
        <w:tc>
          <w:tcPr>
            <w:tcW w:w="5000" w:type="pct"/>
            <w:shd w:val="clear" w:color="auto" w:fill="auto"/>
          </w:tcPr>
          <w:p w14:paraId="15F3E855" w14:textId="7B15BB44" w:rsidR="00FF52D0" w:rsidRPr="00F736C8" w:rsidRDefault="00FF52D0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Platforma do zarządzania uprawami</w:t>
            </w:r>
          </w:p>
        </w:tc>
      </w:tr>
      <w:tr w:rsidR="002654D5" w:rsidRPr="00F736C8" w14:paraId="3DAFAF53" w14:textId="77777777" w:rsidTr="00FF52D0">
        <w:tc>
          <w:tcPr>
            <w:tcW w:w="5000" w:type="pct"/>
            <w:shd w:val="clear" w:color="auto" w:fill="auto"/>
          </w:tcPr>
          <w:p w14:paraId="3D3BB641" w14:textId="598D73AF" w:rsidR="002654D5" w:rsidRPr="00F736C8" w:rsidRDefault="002654D5" w:rsidP="00FF52D0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Oprogramowanie pozwalające na stworzenie map zmiennego dawkowania w pełni kompatybilne z dronem</w:t>
            </w:r>
          </w:p>
        </w:tc>
      </w:tr>
      <w:tr w:rsidR="00FF52D0" w:rsidRPr="00F736C8" w14:paraId="5E6BD7A1" w14:textId="77777777" w:rsidTr="00FF52D0">
        <w:tc>
          <w:tcPr>
            <w:tcW w:w="5000" w:type="pct"/>
            <w:shd w:val="clear" w:color="auto" w:fill="auto"/>
          </w:tcPr>
          <w:p w14:paraId="59F9C79E" w14:textId="7FF884B2" w:rsidR="00FF52D0" w:rsidRPr="00F736C8" w:rsidRDefault="00FF52D0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Zestaw dodatkowych baterii kompatybilnych z dronem: 3x akumulator o pojemności min. 5000 </w:t>
            </w:r>
            <w:proofErr w:type="spellStart"/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</w:t>
            </w:r>
            <w:proofErr w:type="spellEnd"/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oraz 1x hub ładowania </w:t>
            </w:r>
          </w:p>
        </w:tc>
      </w:tr>
      <w:tr w:rsidR="00FF52D0" w:rsidRPr="00F736C8" w14:paraId="496027B2" w14:textId="77777777" w:rsidTr="00FF52D0">
        <w:tc>
          <w:tcPr>
            <w:tcW w:w="5000" w:type="pct"/>
            <w:shd w:val="clear" w:color="auto" w:fill="auto"/>
          </w:tcPr>
          <w:p w14:paraId="4A2A0720" w14:textId="11525BA6" w:rsidR="00FF52D0" w:rsidRPr="00F736C8" w:rsidRDefault="00FF52D0" w:rsidP="00FF52D0">
            <w:pPr>
              <w:spacing w:before="60" w:after="6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Gwarancja: min. 24 miesiące</w:t>
            </w:r>
          </w:p>
        </w:tc>
      </w:tr>
    </w:tbl>
    <w:p w14:paraId="61A74E11" w14:textId="6A486841" w:rsidR="006F479E" w:rsidRPr="00FF52D0" w:rsidRDefault="006F479E" w:rsidP="00FF52D0">
      <w:pPr>
        <w:spacing w:before="60" w:after="60" w:line="276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11624"/>
      </w:tblGrid>
      <w:tr w:rsidR="00FF52D0" w:rsidRPr="00F736C8" w14:paraId="564EFD03" w14:textId="77777777" w:rsidTr="00FF52D0">
        <w:trPr>
          <w:trHeight w:val="30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65D59E8" w14:textId="02A3C402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WIECZYSTA EDUKACYJNA LICENCJA OPROGRAMOWANIA DO DRONA ROZPOZNAWCZEGO</w:t>
            </w:r>
          </w:p>
        </w:tc>
      </w:tr>
      <w:tr w:rsidR="00FF52D0" w:rsidRPr="00F736C8" w14:paraId="79F424EB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4DEE44D6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Czas trwania rodzaj licencji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48D3A1D4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Licencja wieczysta, wyłącznie do celów dydaktycznych i naukowych </w:t>
            </w:r>
          </w:p>
        </w:tc>
      </w:tr>
      <w:tr w:rsidR="00FF52D0" w:rsidRPr="00F736C8" w14:paraId="364AA749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26394295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stanowisk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7DBC27AA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min. 25 stanowisk (jednoczesny dostęp edukacyjny) </w:t>
            </w:r>
          </w:p>
        </w:tc>
      </w:tr>
      <w:tr w:rsidR="00FF52D0" w:rsidRPr="00F736C8" w14:paraId="780F2E78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69005F2D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Forma dostawy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4E504260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Elektroniczna (link do pobrania, klucz licencyjny) </w:t>
            </w:r>
          </w:p>
        </w:tc>
      </w:tr>
      <w:tr w:rsidR="00FF52D0" w:rsidRPr="00F736C8" w14:paraId="5342CEF2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7976AA60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Wsparcie techniczne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58731D95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3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Dostęp</w:t>
            </w:r>
            <w:proofErr w:type="spellEnd"/>
            <w:r w:rsidRPr="00F73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 </w:t>
            </w:r>
            <w:proofErr w:type="spellStart"/>
            <w:r w:rsidRPr="00F73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supportu</w:t>
            </w:r>
            <w:proofErr w:type="spellEnd"/>
            <w:r w:rsidRPr="00F73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73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producenta</w:t>
            </w:r>
            <w:proofErr w:type="spellEnd"/>
            <w:r w:rsidRPr="00F73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(helpdesk online/e-mail)</w:t>
            </w:r>
          </w:p>
        </w:tc>
      </w:tr>
      <w:tr w:rsidR="00FF52D0" w:rsidRPr="00F736C8" w14:paraId="2338CF55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4509F062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Obsługiwane dane wejściowe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2957AA9B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Zdjęcia RGB, </w:t>
            </w:r>
            <w:proofErr w:type="spellStart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multispektralne</w:t>
            </w:r>
            <w:proofErr w:type="spellEnd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, dane satelitarne, dane GIS </w:t>
            </w:r>
          </w:p>
        </w:tc>
      </w:tr>
      <w:tr w:rsidR="00FF52D0" w:rsidRPr="00F736C8" w14:paraId="0AC897E5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5576AD3F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Import danych z dronów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44E11AA9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Obsługa plików z kamer RGB, </w:t>
            </w:r>
            <w:proofErr w:type="spellStart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multispektralnych</w:t>
            </w:r>
            <w:proofErr w:type="spellEnd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i sensorów dedykowanych rolnictwu (np. </w:t>
            </w:r>
            <w:proofErr w:type="spellStart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MicaSense</w:t>
            </w:r>
            <w:proofErr w:type="spellEnd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proofErr w:type="spellStart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Parrot</w:t>
            </w:r>
            <w:proofErr w:type="spellEnd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Sequoia</w:t>
            </w:r>
            <w:proofErr w:type="spellEnd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, DJI </w:t>
            </w:r>
            <w:proofErr w:type="spellStart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Multispectral</w:t>
            </w:r>
            <w:proofErr w:type="spellEnd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) </w:t>
            </w:r>
          </w:p>
        </w:tc>
      </w:tr>
      <w:tr w:rsidR="00FF52D0" w:rsidRPr="00F736C8" w14:paraId="13BC83E7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4C77DF24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Analiza wegetacji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2DB855B3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Generowanie map NDVI, NDRE, VARI, GNDVI </w:t>
            </w:r>
          </w:p>
        </w:tc>
      </w:tr>
      <w:tr w:rsidR="00FF52D0" w:rsidRPr="00F736C8" w14:paraId="2705C5F8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421D0085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Analiza porównawcza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6DA9D2B8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Tworzenie map różnicowych (porównanie różnych terminów nalotów), analiza zmian w czasie </w:t>
            </w:r>
          </w:p>
        </w:tc>
      </w:tr>
      <w:tr w:rsidR="00FF52D0" w:rsidRPr="00F736C8" w14:paraId="6555D845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23888EF1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Mapy zmiennego dawkowania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48E070D8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Generowanie map aplikacyjnych (nawożenie, ochrona roślin, siew) w formatach ISO-XML, </w:t>
            </w:r>
            <w:proofErr w:type="spellStart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Shape</w:t>
            </w:r>
            <w:proofErr w:type="spellEnd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, CSV </w:t>
            </w:r>
          </w:p>
        </w:tc>
      </w:tr>
      <w:tr w:rsidR="00FF52D0" w:rsidRPr="00F736C8" w14:paraId="59AA71C0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2956CC0C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Eksport danych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01DEC14E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Kompatybilność z systemami zarządzania gospodarstwem (np. </w:t>
            </w:r>
            <w:r w:rsidRPr="00F73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John Deere Operations Center, Trimble Ag Software, Climate </w:t>
            </w:r>
            <w:proofErr w:type="spellStart"/>
            <w:r w:rsidRPr="00F73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FieldView</w:t>
            </w:r>
            <w:proofErr w:type="spellEnd"/>
            <w:r w:rsidRPr="00F73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 </w:t>
            </w:r>
          </w:p>
        </w:tc>
      </w:tr>
      <w:tr w:rsidR="00FF52D0" w:rsidRPr="00F736C8" w14:paraId="231BBF48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7ADAB73A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Tryb pracy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33B4332B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Offline (bez konieczności chmury) i online (synchronizacja danych) </w:t>
            </w:r>
          </w:p>
        </w:tc>
      </w:tr>
      <w:tr w:rsidR="00FF52D0" w:rsidRPr="00F736C8" w14:paraId="75165412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7A85EBA5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Integracja z GNSS/RTK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7EAE0582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Możliwość wykorzystania </w:t>
            </w:r>
            <w:proofErr w:type="spellStart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geotagowanych</w:t>
            </w:r>
            <w:proofErr w:type="spellEnd"/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zdjęć z RTK/GNSS do poprawy dokładności map </w:t>
            </w:r>
          </w:p>
        </w:tc>
      </w:tr>
      <w:tr w:rsidR="00FF52D0" w:rsidRPr="00F736C8" w14:paraId="70ADE844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74A41C83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Narzędzia pomiarowe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56E6D608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Obliczanie powierzchni, odległości, szacowanie biomasy </w:t>
            </w:r>
          </w:p>
        </w:tc>
      </w:tr>
      <w:tr w:rsidR="00FF52D0" w:rsidRPr="00F736C8" w14:paraId="72D7D938" w14:textId="77777777" w:rsidTr="00FF52D0">
        <w:trPr>
          <w:trHeight w:val="300"/>
        </w:trPr>
        <w:tc>
          <w:tcPr>
            <w:tcW w:w="1236" w:type="pct"/>
            <w:vAlign w:val="center"/>
            <w:hideMark/>
          </w:tcPr>
          <w:p w14:paraId="5AB4601A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Raporty i wizualizacja</w:t>
            </w: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64" w:type="pct"/>
            <w:vAlign w:val="center"/>
            <w:hideMark/>
          </w:tcPr>
          <w:p w14:paraId="54D7B8C2" w14:textId="77777777" w:rsidR="00FF52D0" w:rsidRPr="00F736C8" w:rsidRDefault="00FF52D0" w:rsidP="00FF52D0">
            <w:pPr>
              <w:spacing w:before="60" w:after="60" w:line="276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736C8">
              <w:rPr>
                <w:rFonts w:ascii="Times New Roman" w:hAnsi="Times New Roman" w:cs="Times New Roman"/>
                <w:sz w:val="24"/>
                <w:szCs w:val="24"/>
              </w:rPr>
              <w:t>Możliwość generowania raportów PDF i eksportu map w formatach graficznych </w:t>
            </w:r>
          </w:p>
        </w:tc>
      </w:tr>
    </w:tbl>
    <w:p w14:paraId="76D469DD" w14:textId="77777777" w:rsidR="00FF52D0" w:rsidRPr="00FF52D0" w:rsidRDefault="00FF52D0" w:rsidP="00FF52D0">
      <w:pPr>
        <w:spacing w:before="60" w:after="60" w:line="276" w:lineRule="auto"/>
        <w:rPr>
          <w:rFonts w:ascii="Times New Roman" w:hAnsi="Times New Roman" w:cs="Times New Roman"/>
        </w:rPr>
      </w:pPr>
    </w:p>
    <w:sectPr w:rsidR="00FF52D0" w:rsidRPr="00FF52D0" w:rsidSect="00472095">
      <w:headerReference w:type="default" r:id="rId8"/>
      <w:pgSz w:w="16838" w:h="11906" w:orient="landscape"/>
      <w:pgMar w:top="1134" w:right="820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1C14E" w14:textId="77777777" w:rsidR="00681983" w:rsidRDefault="00681983" w:rsidP="00D96160">
      <w:pPr>
        <w:spacing w:after="0" w:line="240" w:lineRule="auto"/>
      </w:pPr>
      <w:r>
        <w:separator/>
      </w:r>
    </w:p>
  </w:endnote>
  <w:endnote w:type="continuationSeparator" w:id="0">
    <w:p w14:paraId="32597927" w14:textId="77777777" w:rsidR="00681983" w:rsidRDefault="00681983" w:rsidP="00D9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26949" w14:textId="77777777" w:rsidR="00681983" w:rsidRDefault="00681983" w:rsidP="00D96160">
      <w:pPr>
        <w:spacing w:after="0" w:line="240" w:lineRule="auto"/>
      </w:pPr>
      <w:r>
        <w:separator/>
      </w:r>
    </w:p>
  </w:footnote>
  <w:footnote w:type="continuationSeparator" w:id="0">
    <w:p w14:paraId="7BD63419" w14:textId="77777777" w:rsidR="00681983" w:rsidRDefault="00681983" w:rsidP="00D9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7"/>
      <w:gridCol w:w="5405"/>
      <w:gridCol w:w="5989"/>
    </w:tblGrid>
    <w:tr w:rsidR="00E56940" w:rsidRPr="00B14522" w14:paraId="612D0005" w14:textId="77777777" w:rsidTr="00E56940">
      <w:trPr>
        <w:jc w:val="center"/>
      </w:trPr>
      <w:tc>
        <w:tcPr>
          <w:tcW w:w="1313" w:type="pct"/>
          <w:vAlign w:val="center"/>
        </w:tcPr>
        <w:p w14:paraId="4741BA69" w14:textId="77777777" w:rsidR="00E56940" w:rsidRPr="00B14522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7ABF8114" wp14:editId="1FC7CA0A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  <w:vAlign w:val="center"/>
        </w:tcPr>
        <w:p w14:paraId="3F99341F" w14:textId="77777777" w:rsidR="00E56940" w:rsidRPr="00B14522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4E9E9927" wp14:editId="35665DDC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  <w:vAlign w:val="center"/>
        </w:tcPr>
        <w:p w14:paraId="73716B44" w14:textId="77777777" w:rsidR="00E56940" w:rsidRPr="00B14522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332BA1F5" wp14:editId="2BF0F019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58EF51" w14:textId="77777777" w:rsidR="00FF52D0" w:rsidRPr="00AD1DE0" w:rsidRDefault="00FF52D0" w:rsidP="00FF52D0">
    <w:pPr>
      <w:pStyle w:val="Nagwek"/>
      <w:spacing w:after="240"/>
      <w:jc w:val="right"/>
      <w:rPr>
        <w:rFonts w:ascii="Times New Roman" w:hAnsi="Times New Roman" w:cs="Times New Roman"/>
        <w:sz w:val="20"/>
        <w:szCs w:val="20"/>
      </w:rPr>
    </w:pPr>
    <w:r w:rsidRPr="00AD1DE0">
      <w:rPr>
        <w:rFonts w:ascii="Times New Roman" w:hAnsi="Times New Roman" w:cs="Times New Roman"/>
        <w:sz w:val="20"/>
        <w:szCs w:val="20"/>
      </w:rPr>
      <w:t>ZP/7/2025</w:t>
    </w:r>
  </w:p>
  <w:p w14:paraId="0AE1E459" w14:textId="585C291A" w:rsidR="00FF52D0" w:rsidRPr="00AD1DE0" w:rsidRDefault="00FF52D0" w:rsidP="00FF52D0">
    <w:pPr>
      <w:pStyle w:val="Nagwek"/>
      <w:spacing w:after="240"/>
      <w:jc w:val="right"/>
      <w:rPr>
        <w:rFonts w:ascii="Times New Roman" w:hAnsi="Times New Roman" w:cs="Times New Roman"/>
        <w:sz w:val="20"/>
        <w:szCs w:val="20"/>
      </w:rPr>
    </w:pPr>
    <w:r w:rsidRPr="00AD1DE0">
      <w:rPr>
        <w:rFonts w:ascii="Times New Roman" w:hAnsi="Times New Roman" w:cs="Times New Roman"/>
        <w:b/>
        <w:bCs/>
        <w:sz w:val="20"/>
        <w:szCs w:val="20"/>
      </w:rPr>
      <w:t>Załącznik nr 1</w:t>
    </w:r>
    <w:r>
      <w:rPr>
        <w:rFonts w:ascii="Times New Roman" w:hAnsi="Times New Roman" w:cs="Times New Roman"/>
        <w:b/>
        <w:bCs/>
        <w:sz w:val="20"/>
        <w:szCs w:val="20"/>
      </w:rPr>
      <w:t>b</w:t>
    </w:r>
    <w:r w:rsidRPr="00AD1DE0">
      <w:rPr>
        <w:rFonts w:ascii="Times New Roman" w:hAnsi="Times New Roman" w:cs="Times New Roman"/>
        <w:b/>
        <w:bCs/>
        <w:sz w:val="20"/>
        <w:szCs w:val="20"/>
      </w:rPr>
      <w:t xml:space="preserve"> do SWZ</w:t>
    </w:r>
    <w:r w:rsidRPr="00AD1DE0">
      <w:rPr>
        <w:rFonts w:ascii="Times New Roman" w:hAnsi="Times New Roman" w:cs="Times New Roman"/>
        <w:b/>
        <w:bCs/>
        <w:sz w:val="20"/>
        <w:szCs w:val="20"/>
      </w:rPr>
      <w:br/>
    </w:r>
    <w:r w:rsidRPr="00AD1DE0">
      <w:rPr>
        <w:rFonts w:ascii="Times New Roman" w:hAnsi="Times New Roman" w:cs="Times New Roman"/>
        <w:sz w:val="20"/>
        <w:szCs w:val="20"/>
      </w:rPr>
      <w:t>Szczegółowy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33A0D"/>
    <w:multiLevelType w:val="multilevel"/>
    <w:tmpl w:val="9424CF7C"/>
    <w:styleLink w:val="komentarz"/>
    <w:lvl w:ilvl="0">
      <w:start w:val="1"/>
      <w:numFmt w:val="upperRoman"/>
      <w:lvlText w:val="%1. "/>
      <w:lvlJc w:val="left"/>
      <w:pPr>
        <w:tabs>
          <w:tab w:val="num" w:pos="851"/>
        </w:tabs>
        <w:ind w:left="851" w:hanging="851"/>
      </w:pPr>
      <w:rPr>
        <w:rFonts w:ascii="Garamond" w:hAnsi="Garamond" w:cs="Garamond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85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985"/>
        </w:tabs>
        <w:ind w:left="2268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552"/>
        </w:tabs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01E498B"/>
    <w:multiLevelType w:val="hybridMultilevel"/>
    <w:tmpl w:val="16D09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A5AAE"/>
    <w:multiLevelType w:val="multilevel"/>
    <w:tmpl w:val="CA325EB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34270E3"/>
    <w:multiLevelType w:val="hybridMultilevel"/>
    <w:tmpl w:val="86C0EF90"/>
    <w:lvl w:ilvl="0" w:tplc="33EAFC7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B85B91"/>
    <w:multiLevelType w:val="hybridMultilevel"/>
    <w:tmpl w:val="1A408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6F2ADD"/>
    <w:multiLevelType w:val="multilevel"/>
    <w:tmpl w:val="9424CF7C"/>
    <w:numStyleLink w:val="komentarz"/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567"/>
          </w:tabs>
          <w:ind w:left="567" w:hanging="567"/>
        </w:pPr>
        <w:rPr>
          <w:rFonts w:ascii="Garamond" w:hAnsi="Garamond" w:cs="Garamond" w:hint="default"/>
          <w:b/>
          <w:bCs/>
          <w:i w:val="0"/>
          <w:iCs w:val="0"/>
          <w:sz w:val="24"/>
          <w:szCs w:val="24"/>
        </w:rPr>
      </w:lvl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ocumentProtection w:formatting="1" w:enforcement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42B"/>
    <w:rsid w:val="000259EE"/>
    <w:rsid w:val="000451AA"/>
    <w:rsid w:val="0005794D"/>
    <w:rsid w:val="00057B47"/>
    <w:rsid w:val="0008499F"/>
    <w:rsid w:val="00086519"/>
    <w:rsid w:val="00090717"/>
    <w:rsid w:val="000B17F1"/>
    <w:rsid w:val="000C0C2F"/>
    <w:rsid w:val="000E7D24"/>
    <w:rsid w:val="000F500C"/>
    <w:rsid w:val="000F663D"/>
    <w:rsid w:val="00100B9C"/>
    <w:rsid w:val="001078AD"/>
    <w:rsid w:val="00120DF2"/>
    <w:rsid w:val="001210DE"/>
    <w:rsid w:val="00155616"/>
    <w:rsid w:val="00162B80"/>
    <w:rsid w:val="00167354"/>
    <w:rsid w:val="00195171"/>
    <w:rsid w:val="001B4D7F"/>
    <w:rsid w:val="001D256B"/>
    <w:rsid w:val="001D342E"/>
    <w:rsid w:val="001D721D"/>
    <w:rsid w:val="001E012C"/>
    <w:rsid w:val="001F44C9"/>
    <w:rsid w:val="00220755"/>
    <w:rsid w:val="00221786"/>
    <w:rsid w:val="00224D97"/>
    <w:rsid w:val="0022743B"/>
    <w:rsid w:val="00252D6B"/>
    <w:rsid w:val="00262AE3"/>
    <w:rsid w:val="002654D5"/>
    <w:rsid w:val="0029214A"/>
    <w:rsid w:val="002A16AF"/>
    <w:rsid w:val="002A2CBE"/>
    <w:rsid w:val="002A4FBB"/>
    <w:rsid w:val="002C1F5D"/>
    <w:rsid w:val="002F14E4"/>
    <w:rsid w:val="002F2D70"/>
    <w:rsid w:val="002F30FC"/>
    <w:rsid w:val="00314BE4"/>
    <w:rsid w:val="00326775"/>
    <w:rsid w:val="00362EF5"/>
    <w:rsid w:val="00363CE0"/>
    <w:rsid w:val="0037156A"/>
    <w:rsid w:val="0038055F"/>
    <w:rsid w:val="00384A0F"/>
    <w:rsid w:val="00395684"/>
    <w:rsid w:val="00396727"/>
    <w:rsid w:val="00423300"/>
    <w:rsid w:val="0042486E"/>
    <w:rsid w:val="00454A71"/>
    <w:rsid w:val="00457A99"/>
    <w:rsid w:val="00460F1F"/>
    <w:rsid w:val="00463CF6"/>
    <w:rsid w:val="004673A0"/>
    <w:rsid w:val="00472095"/>
    <w:rsid w:val="00491C33"/>
    <w:rsid w:val="0049218B"/>
    <w:rsid w:val="004A20EC"/>
    <w:rsid w:val="004E7687"/>
    <w:rsid w:val="00511D05"/>
    <w:rsid w:val="00534A20"/>
    <w:rsid w:val="00536EB7"/>
    <w:rsid w:val="00556671"/>
    <w:rsid w:val="005B23E7"/>
    <w:rsid w:val="005C124D"/>
    <w:rsid w:val="005E397C"/>
    <w:rsid w:val="005F799A"/>
    <w:rsid w:val="0060455E"/>
    <w:rsid w:val="00607483"/>
    <w:rsid w:val="00615FAE"/>
    <w:rsid w:val="00635A1F"/>
    <w:rsid w:val="00636BB1"/>
    <w:rsid w:val="006461B8"/>
    <w:rsid w:val="006725C8"/>
    <w:rsid w:val="00672D23"/>
    <w:rsid w:val="0067316C"/>
    <w:rsid w:val="00681983"/>
    <w:rsid w:val="006A2BBC"/>
    <w:rsid w:val="006A5640"/>
    <w:rsid w:val="006B2186"/>
    <w:rsid w:val="006C2F35"/>
    <w:rsid w:val="006C5104"/>
    <w:rsid w:val="006F479E"/>
    <w:rsid w:val="00715152"/>
    <w:rsid w:val="00731B50"/>
    <w:rsid w:val="007327F4"/>
    <w:rsid w:val="00740BD5"/>
    <w:rsid w:val="00742C32"/>
    <w:rsid w:val="0074714A"/>
    <w:rsid w:val="00757047"/>
    <w:rsid w:val="00773A15"/>
    <w:rsid w:val="00775CB0"/>
    <w:rsid w:val="00776A2D"/>
    <w:rsid w:val="00781EB0"/>
    <w:rsid w:val="007A46C1"/>
    <w:rsid w:val="007A7E20"/>
    <w:rsid w:val="007B668A"/>
    <w:rsid w:val="007B7793"/>
    <w:rsid w:val="007C0BC9"/>
    <w:rsid w:val="007C1E98"/>
    <w:rsid w:val="007D0A97"/>
    <w:rsid w:val="0083610E"/>
    <w:rsid w:val="00876B6F"/>
    <w:rsid w:val="00885FCF"/>
    <w:rsid w:val="0088640E"/>
    <w:rsid w:val="008B45D9"/>
    <w:rsid w:val="008C2DAB"/>
    <w:rsid w:val="008C791A"/>
    <w:rsid w:val="008E0DF6"/>
    <w:rsid w:val="008E4135"/>
    <w:rsid w:val="008F7254"/>
    <w:rsid w:val="00912E7A"/>
    <w:rsid w:val="00927070"/>
    <w:rsid w:val="009301CF"/>
    <w:rsid w:val="00946BE5"/>
    <w:rsid w:val="00956883"/>
    <w:rsid w:val="00956D17"/>
    <w:rsid w:val="00967427"/>
    <w:rsid w:val="009805C9"/>
    <w:rsid w:val="00993CCA"/>
    <w:rsid w:val="009A122B"/>
    <w:rsid w:val="009A6984"/>
    <w:rsid w:val="009B75A1"/>
    <w:rsid w:val="009D71A0"/>
    <w:rsid w:val="009D7A85"/>
    <w:rsid w:val="009E0C4E"/>
    <w:rsid w:val="009E22A4"/>
    <w:rsid w:val="00A219F2"/>
    <w:rsid w:val="00A55AAA"/>
    <w:rsid w:val="00A600D4"/>
    <w:rsid w:val="00A60760"/>
    <w:rsid w:val="00A97178"/>
    <w:rsid w:val="00AB37ED"/>
    <w:rsid w:val="00AB57C6"/>
    <w:rsid w:val="00AC555C"/>
    <w:rsid w:val="00AD38EB"/>
    <w:rsid w:val="00AE04A1"/>
    <w:rsid w:val="00B0565C"/>
    <w:rsid w:val="00B10787"/>
    <w:rsid w:val="00B249C5"/>
    <w:rsid w:val="00B25DF5"/>
    <w:rsid w:val="00B61548"/>
    <w:rsid w:val="00B96425"/>
    <w:rsid w:val="00BA342B"/>
    <w:rsid w:val="00BA487A"/>
    <w:rsid w:val="00BE0CDB"/>
    <w:rsid w:val="00C32BF0"/>
    <w:rsid w:val="00C55334"/>
    <w:rsid w:val="00C61F18"/>
    <w:rsid w:val="00C62D49"/>
    <w:rsid w:val="00C72ACA"/>
    <w:rsid w:val="00C84EC7"/>
    <w:rsid w:val="00C9268E"/>
    <w:rsid w:val="00C952FE"/>
    <w:rsid w:val="00C96A2E"/>
    <w:rsid w:val="00CD3AE4"/>
    <w:rsid w:val="00CF3AC9"/>
    <w:rsid w:val="00D02378"/>
    <w:rsid w:val="00D11CB0"/>
    <w:rsid w:val="00D220C5"/>
    <w:rsid w:val="00D23461"/>
    <w:rsid w:val="00D622E9"/>
    <w:rsid w:val="00D63A9E"/>
    <w:rsid w:val="00D7715C"/>
    <w:rsid w:val="00D85AAA"/>
    <w:rsid w:val="00D96160"/>
    <w:rsid w:val="00D9683C"/>
    <w:rsid w:val="00DB4FEF"/>
    <w:rsid w:val="00DC2530"/>
    <w:rsid w:val="00DC6A5B"/>
    <w:rsid w:val="00DD5E5D"/>
    <w:rsid w:val="00DD6842"/>
    <w:rsid w:val="00DE61DA"/>
    <w:rsid w:val="00DF64E1"/>
    <w:rsid w:val="00E15ED3"/>
    <w:rsid w:val="00E17738"/>
    <w:rsid w:val="00E32315"/>
    <w:rsid w:val="00E34DF8"/>
    <w:rsid w:val="00E363CA"/>
    <w:rsid w:val="00E56940"/>
    <w:rsid w:val="00E73437"/>
    <w:rsid w:val="00E916C3"/>
    <w:rsid w:val="00EB023D"/>
    <w:rsid w:val="00EC490E"/>
    <w:rsid w:val="00EC4AED"/>
    <w:rsid w:val="00ED1002"/>
    <w:rsid w:val="00EF418F"/>
    <w:rsid w:val="00EF460F"/>
    <w:rsid w:val="00EF563E"/>
    <w:rsid w:val="00EF57C5"/>
    <w:rsid w:val="00EF7D23"/>
    <w:rsid w:val="00F05D1F"/>
    <w:rsid w:val="00F067A9"/>
    <w:rsid w:val="00F212F3"/>
    <w:rsid w:val="00F25518"/>
    <w:rsid w:val="00F736C8"/>
    <w:rsid w:val="00F87D41"/>
    <w:rsid w:val="00FA61EF"/>
    <w:rsid w:val="00FB00EA"/>
    <w:rsid w:val="00FD2341"/>
    <w:rsid w:val="00FF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FF59DF"/>
  <w15:docId w15:val="{53962F1B-11D7-4BB4-8582-A50C32D3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8EB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34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uiPriority w:val="99"/>
    <w:locked/>
    <w:rsid w:val="00ED1002"/>
    <w:rPr>
      <w:rFonts w:ascii="Arial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D1002"/>
    <w:pPr>
      <w:widowControl w:val="0"/>
      <w:shd w:val="clear" w:color="auto" w:fill="FFFFFF"/>
      <w:spacing w:before="120" w:after="0" w:line="240" w:lineRule="atLeast"/>
      <w:ind w:hanging="160"/>
    </w:pPr>
    <w:rPr>
      <w:rFonts w:ascii="Arial" w:hAnsi="Arial" w:cs="Arial"/>
      <w:sz w:val="17"/>
      <w:szCs w:val="17"/>
    </w:rPr>
  </w:style>
  <w:style w:type="character" w:customStyle="1" w:styleId="TeksttreciPogrubienie">
    <w:name w:val="Tekst treści + Pogrubienie"/>
    <w:basedOn w:val="Teksttreci"/>
    <w:uiPriority w:val="99"/>
    <w:rsid w:val="00ED1002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Nagwek52">
    <w:name w:val="Nagłówek #5 (2)_"/>
    <w:basedOn w:val="Domylnaczcionkaakapitu"/>
    <w:link w:val="Nagwek520"/>
    <w:uiPriority w:val="99"/>
    <w:locked/>
    <w:rsid w:val="00ED1002"/>
    <w:rPr>
      <w:rFonts w:ascii="Arial" w:hAnsi="Arial" w:cs="Arial"/>
      <w:sz w:val="17"/>
      <w:szCs w:val="17"/>
      <w:shd w:val="clear" w:color="auto" w:fill="FFFFFF"/>
    </w:rPr>
  </w:style>
  <w:style w:type="paragraph" w:customStyle="1" w:styleId="Nagwek520">
    <w:name w:val="Nagłówek #5 (2)"/>
    <w:basedOn w:val="Normalny"/>
    <w:link w:val="Nagwek52"/>
    <w:uiPriority w:val="99"/>
    <w:rsid w:val="00ED1002"/>
    <w:pPr>
      <w:widowControl w:val="0"/>
      <w:shd w:val="clear" w:color="auto" w:fill="FFFFFF"/>
      <w:spacing w:before="60" w:after="60" w:line="240" w:lineRule="atLeast"/>
      <w:ind w:hanging="160"/>
      <w:jc w:val="both"/>
      <w:outlineLvl w:val="4"/>
    </w:pPr>
    <w:rPr>
      <w:rFonts w:ascii="Arial" w:hAnsi="Arial" w:cs="Arial"/>
      <w:sz w:val="17"/>
      <w:szCs w:val="17"/>
    </w:rPr>
  </w:style>
  <w:style w:type="paragraph" w:styleId="Bezodstpw">
    <w:name w:val="No Spacing"/>
    <w:uiPriority w:val="99"/>
    <w:qFormat/>
    <w:rsid w:val="006B2186"/>
    <w:rPr>
      <w:rFonts w:cs="Calibri"/>
      <w:lang w:eastAsia="en-US"/>
    </w:rPr>
  </w:style>
  <w:style w:type="paragraph" w:styleId="Akapitzlist">
    <w:name w:val="List Paragraph"/>
    <w:aliases w:val="normalny tekst,Akapit z listą1"/>
    <w:basedOn w:val="Normalny"/>
    <w:link w:val="AkapitzlistZnak"/>
    <w:uiPriority w:val="99"/>
    <w:qFormat/>
    <w:rsid w:val="00D7715C"/>
    <w:pPr>
      <w:spacing w:after="0" w:line="240" w:lineRule="auto"/>
      <w:ind w:left="72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1 Znak"/>
    <w:link w:val="Akapitzlist"/>
    <w:uiPriority w:val="99"/>
    <w:locked/>
    <w:rsid w:val="00D7715C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6160"/>
  </w:style>
  <w:style w:type="paragraph" w:styleId="Stopka">
    <w:name w:val="footer"/>
    <w:basedOn w:val="Normalny"/>
    <w:link w:val="Stopka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6160"/>
  </w:style>
  <w:style w:type="paragraph" w:customStyle="1" w:styleId="Standard">
    <w:name w:val="Standard"/>
    <w:uiPriority w:val="99"/>
    <w:rsid w:val="0022178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numbering" w:customStyle="1" w:styleId="komentarz">
    <w:name w:val="komentarz"/>
    <w:rsid w:val="00D3321B"/>
    <w:pPr>
      <w:numPr>
        <w:numId w:val="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46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46C1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46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6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32CCC-97C8-47C1-B45F-8569BC95E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438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¬¬¬Załącznik nr 1 do SWZ</vt:lpstr>
    </vt:vector>
  </TitlesOfParts>
  <Company>WORD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¬¬¬Załącznik nr 1 do SWZ</dc:title>
  <dc:subject/>
  <dc:creator>Michał Pękala</dc:creator>
  <cp:keywords/>
  <dc:description/>
  <cp:lastModifiedBy>Michał Pękala</cp:lastModifiedBy>
  <cp:revision>6</cp:revision>
  <cp:lastPrinted>2025-09-10T07:10:00Z</cp:lastPrinted>
  <dcterms:created xsi:type="dcterms:W3CDTF">2025-10-08T07:51:00Z</dcterms:created>
  <dcterms:modified xsi:type="dcterms:W3CDTF">2025-10-10T05:18:00Z</dcterms:modified>
</cp:coreProperties>
</file>